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E6D9" w14:textId="6DF79E6F" w:rsidR="00E849AB" w:rsidRDefault="00E849AB" w:rsidP="00E849AB">
      <w:pPr>
        <w:rPr>
          <w:rFonts w:cstheme="minorHAnsi"/>
          <w:u w:val="single"/>
        </w:rPr>
      </w:pPr>
      <w:r>
        <w:rPr>
          <w:rFonts w:cstheme="minorHAnsi"/>
          <w:u w:val="single"/>
        </w:rPr>
        <w:t>AHD 8/13/2024</w:t>
      </w:r>
    </w:p>
    <w:p w14:paraId="7FBB66AA" w14:textId="77777777" w:rsidR="00E849AB" w:rsidRDefault="00E849AB" w:rsidP="00E849AB">
      <w:pPr>
        <w:rPr>
          <w:rFonts w:cstheme="minorHAnsi"/>
          <w:u w:val="single"/>
        </w:rPr>
      </w:pPr>
    </w:p>
    <w:p w14:paraId="2D1871B1" w14:textId="01D5BCDF" w:rsidR="00E849AB" w:rsidRPr="00E849AB" w:rsidRDefault="00E849AB" w:rsidP="00E849AB">
      <w:pPr>
        <w:rPr>
          <w:rFonts w:cstheme="minorHAnsi"/>
          <w:u w:val="single"/>
        </w:rPr>
      </w:pPr>
      <w:r w:rsidRPr="00E849AB">
        <w:rPr>
          <w:rFonts w:cstheme="minorHAnsi"/>
          <w:u w:val="single"/>
        </w:rPr>
        <w:t>Fungal infections</w:t>
      </w:r>
    </w:p>
    <w:p w14:paraId="1DCE5730" w14:textId="77777777" w:rsidR="00E849AB" w:rsidRPr="00E849AB" w:rsidRDefault="00E849AB" w:rsidP="00E849AB">
      <w:pPr>
        <w:rPr>
          <w:rFonts w:cstheme="minorHAnsi"/>
        </w:rPr>
      </w:pPr>
    </w:p>
    <w:p w14:paraId="0FF395A5" w14:textId="77777777" w:rsidR="00E849AB" w:rsidRPr="00E849AB" w:rsidRDefault="00E849AB" w:rsidP="00E849AB">
      <w:pPr>
        <w:pStyle w:val="ListParagraph"/>
        <w:numPr>
          <w:ilvl w:val="0"/>
          <w:numId w:val="2"/>
        </w:numPr>
        <w:rPr>
          <w:rFonts w:cstheme="minorHAnsi"/>
        </w:rPr>
      </w:pPr>
      <w:r w:rsidRPr="00E849AB">
        <w:rPr>
          <w:rFonts w:cstheme="minorHAnsi"/>
        </w:rPr>
        <w:t>List several risk factors for invasive candidiasis.</w:t>
      </w:r>
    </w:p>
    <w:p w14:paraId="0EC0A02E" w14:textId="77777777" w:rsidR="00E849AB" w:rsidRPr="00E849AB" w:rsidRDefault="00E849AB" w:rsidP="00E849AB">
      <w:pPr>
        <w:pStyle w:val="ListParagraph"/>
        <w:ind w:left="360"/>
        <w:rPr>
          <w:rFonts w:cstheme="minorHAnsi"/>
        </w:rPr>
      </w:pPr>
    </w:p>
    <w:p w14:paraId="0ECDB1E5" w14:textId="77777777" w:rsidR="00E849AB" w:rsidRPr="00E849AB" w:rsidRDefault="00E849AB" w:rsidP="00E849AB">
      <w:pPr>
        <w:pStyle w:val="ListParagraph"/>
        <w:numPr>
          <w:ilvl w:val="0"/>
          <w:numId w:val="2"/>
        </w:numPr>
        <w:rPr>
          <w:rFonts w:cstheme="minorHAnsi"/>
        </w:rPr>
      </w:pPr>
      <w:r w:rsidRPr="00E849AB">
        <w:rPr>
          <w:rFonts w:cstheme="minorHAnsi"/>
        </w:rPr>
        <w:t>List major risk factors for development of invasive aspergillosis.</w:t>
      </w:r>
    </w:p>
    <w:p w14:paraId="042E65FA" w14:textId="77777777" w:rsidR="00E849AB" w:rsidRPr="00E849AB" w:rsidRDefault="00E849AB" w:rsidP="00E849AB">
      <w:pPr>
        <w:pStyle w:val="ListParagraph"/>
        <w:rPr>
          <w:rFonts w:cstheme="minorHAnsi"/>
        </w:rPr>
      </w:pPr>
    </w:p>
    <w:p w14:paraId="030ADBC0" w14:textId="77777777" w:rsidR="00E849AB" w:rsidRPr="00E849AB" w:rsidRDefault="00E849AB" w:rsidP="00E849AB">
      <w:pPr>
        <w:pStyle w:val="ListParagraph"/>
        <w:numPr>
          <w:ilvl w:val="0"/>
          <w:numId w:val="2"/>
        </w:numPr>
        <w:rPr>
          <w:rFonts w:cstheme="minorHAnsi"/>
        </w:rPr>
      </w:pPr>
      <w:r w:rsidRPr="00E849AB">
        <w:rPr>
          <w:rFonts w:cstheme="minorHAnsi"/>
        </w:rPr>
        <w:t xml:space="preserve">Describe the treatment of cryptococcal infection of the CNS.  </w:t>
      </w:r>
    </w:p>
    <w:p w14:paraId="529D0381" w14:textId="77777777" w:rsidR="00E849AB" w:rsidRPr="00E849AB" w:rsidRDefault="00E849AB" w:rsidP="00E849AB">
      <w:pPr>
        <w:pStyle w:val="ListParagraph"/>
        <w:rPr>
          <w:rFonts w:cstheme="minorHAnsi"/>
        </w:rPr>
      </w:pPr>
    </w:p>
    <w:p w14:paraId="6C9C52E4" w14:textId="77777777" w:rsidR="00E849AB" w:rsidRPr="00E849AB" w:rsidRDefault="00E849AB" w:rsidP="00E849AB">
      <w:pPr>
        <w:pStyle w:val="ListParagraph"/>
        <w:numPr>
          <w:ilvl w:val="0"/>
          <w:numId w:val="2"/>
        </w:numPr>
        <w:rPr>
          <w:rFonts w:cstheme="minorHAnsi"/>
        </w:rPr>
      </w:pPr>
      <w:r w:rsidRPr="00E849AB">
        <w:rPr>
          <w:rFonts w:cstheme="minorHAnsi"/>
        </w:rPr>
        <w:t>List the 5 major clinical forms of mucormycosis.</w:t>
      </w:r>
    </w:p>
    <w:p w14:paraId="4424DC4E" w14:textId="77777777" w:rsidR="00E849AB" w:rsidRPr="00E849AB" w:rsidRDefault="00E849AB" w:rsidP="00E849AB">
      <w:pPr>
        <w:pStyle w:val="ListParagraph"/>
        <w:rPr>
          <w:rFonts w:cstheme="minorHAnsi"/>
        </w:rPr>
      </w:pPr>
    </w:p>
    <w:p w14:paraId="55247054" w14:textId="173E4F30" w:rsidR="00E849AB" w:rsidRPr="00E849AB" w:rsidRDefault="00E849AB" w:rsidP="00E849AB">
      <w:pPr>
        <w:pStyle w:val="ListParagraph"/>
        <w:numPr>
          <w:ilvl w:val="0"/>
          <w:numId w:val="2"/>
        </w:numPr>
        <w:rPr>
          <w:rFonts w:cstheme="minorHAnsi"/>
        </w:rPr>
      </w:pPr>
      <w:r w:rsidRPr="00E849AB">
        <w:rPr>
          <w:rFonts w:cstheme="minorHAnsi"/>
        </w:rPr>
        <w:t xml:space="preserve">Make a table and include the geographical location, the clinical manifestations, diagnostic testing and treatment of histoplasmosis, coccidioidomycosis and blastomycosis.  </w:t>
      </w:r>
    </w:p>
    <w:p w14:paraId="5F0696D3" w14:textId="77777777" w:rsidR="00E849AB" w:rsidRPr="00E849AB" w:rsidRDefault="00E849AB"/>
    <w:p w14:paraId="7A202D7D" w14:textId="77777777" w:rsidR="00E849AB" w:rsidRPr="00E849AB" w:rsidRDefault="00E849AB"/>
    <w:p w14:paraId="63A19481" w14:textId="77777777" w:rsidR="00E849AB" w:rsidRPr="00E849AB" w:rsidRDefault="00E849AB"/>
    <w:p w14:paraId="763075B0" w14:textId="77777777" w:rsidR="00E849AB" w:rsidRPr="00E849AB" w:rsidRDefault="00E849AB" w:rsidP="00E849AB">
      <w:pPr>
        <w:pStyle w:val="Default"/>
        <w:rPr>
          <w:rFonts w:asciiTheme="minorHAnsi" w:hAnsiTheme="minorHAnsi"/>
          <w:u w:val="single"/>
        </w:rPr>
      </w:pPr>
      <w:r w:rsidRPr="00E849AB">
        <w:rPr>
          <w:rFonts w:asciiTheme="minorHAnsi" w:hAnsiTheme="minorHAnsi"/>
          <w:u w:val="single"/>
        </w:rPr>
        <w:t>Antibiotic stewardship and introduction to antibiotics:</w:t>
      </w:r>
    </w:p>
    <w:p w14:paraId="3C1FE7BC" w14:textId="77777777" w:rsidR="00E849AB" w:rsidRPr="00E849AB" w:rsidRDefault="00E849AB" w:rsidP="00E849AB">
      <w:pPr>
        <w:pStyle w:val="Default"/>
        <w:rPr>
          <w:rFonts w:asciiTheme="minorHAnsi" w:hAnsiTheme="minorHAnsi"/>
        </w:rPr>
      </w:pPr>
    </w:p>
    <w:p w14:paraId="2F09E872" w14:textId="77777777" w:rsidR="00E849AB" w:rsidRPr="00E849AB" w:rsidRDefault="00E849AB" w:rsidP="00E849A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E849AB">
        <w:rPr>
          <w:rFonts w:asciiTheme="minorHAnsi" w:hAnsiTheme="minorHAnsi"/>
        </w:rPr>
        <w:t>Describe the recommended duration of antimicrobial therapy for the following disease processes (a range may be appropriate):</w:t>
      </w:r>
    </w:p>
    <w:p w14:paraId="2A272C64" w14:textId="77777777" w:rsidR="00E849AB" w:rsidRPr="00E849AB" w:rsidRDefault="00E849AB" w:rsidP="00E849AB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 w:rsidRPr="00E849AB">
        <w:rPr>
          <w:rFonts w:asciiTheme="minorHAnsi" w:hAnsiTheme="minorHAnsi"/>
        </w:rPr>
        <w:t xml:space="preserve">Community-acquired pneumonia </w:t>
      </w:r>
    </w:p>
    <w:p w14:paraId="3BDEBD0A" w14:textId="77777777" w:rsidR="00E849AB" w:rsidRPr="00E849AB" w:rsidRDefault="00E849AB" w:rsidP="00E849AB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 w:rsidRPr="00E849AB">
        <w:rPr>
          <w:rFonts w:asciiTheme="minorHAnsi" w:hAnsiTheme="minorHAnsi"/>
        </w:rPr>
        <w:t xml:space="preserve">Hospital acquired pneumonia </w:t>
      </w:r>
    </w:p>
    <w:p w14:paraId="6B06F1C3" w14:textId="77777777" w:rsidR="00E849AB" w:rsidRPr="00E849AB" w:rsidRDefault="00E849AB" w:rsidP="00E849AB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 w:rsidRPr="00E849AB">
        <w:rPr>
          <w:rFonts w:asciiTheme="minorHAnsi" w:hAnsiTheme="minorHAnsi"/>
        </w:rPr>
        <w:t xml:space="preserve">Simple cystitis </w:t>
      </w:r>
    </w:p>
    <w:p w14:paraId="0475AA79" w14:textId="77777777" w:rsidR="00E849AB" w:rsidRPr="00E849AB" w:rsidRDefault="00E849AB" w:rsidP="00E849AB">
      <w:pPr>
        <w:pStyle w:val="Default"/>
        <w:numPr>
          <w:ilvl w:val="1"/>
          <w:numId w:val="1"/>
        </w:numPr>
        <w:rPr>
          <w:rFonts w:asciiTheme="minorHAnsi" w:hAnsiTheme="minorHAnsi"/>
        </w:rPr>
      </w:pPr>
      <w:r w:rsidRPr="00E849AB">
        <w:rPr>
          <w:rFonts w:asciiTheme="minorHAnsi" w:hAnsiTheme="minorHAnsi"/>
        </w:rPr>
        <w:t xml:space="preserve">Pyelonephritis </w:t>
      </w:r>
    </w:p>
    <w:p w14:paraId="31199556" w14:textId="77777777" w:rsidR="00E849AB" w:rsidRPr="00E849AB" w:rsidRDefault="00E849AB" w:rsidP="00E849AB">
      <w:pPr>
        <w:pStyle w:val="Default"/>
        <w:ind w:left="1440"/>
        <w:rPr>
          <w:rFonts w:asciiTheme="minorHAnsi" w:hAnsiTheme="minorHAnsi"/>
        </w:rPr>
      </w:pPr>
    </w:p>
    <w:p w14:paraId="3D82D29E" w14:textId="77777777" w:rsidR="00E849AB" w:rsidRPr="00E849AB" w:rsidRDefault="00E849AB" w:rsidP="00E849A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E849AB">
        <w:rPr>
          <w:rFonts w:asciiTheme="minorHAnsi" w:hAnsiTheme="minorHAnsi"/>
        </w:rPr>
        <w:t>What are factors that suggest readiness for conversion from IV to oral antibiotics in appropriate circumstances?</w:t>
      </w:r>
    </w:p>
    <w:p w14:paraId="5ED6D116" w14:textId="77777777" w:rsidR="00E849AB" w:rsidRPr="00E849AB" w:rsidRDefault="00E849AB" w:rsidP="00E849AB">
      <w:pPr>
        <w:pStyle w:val="Default"/>
        <w:ind w:left="720"/>
        <w:rPr>
          <w:rFonts w:asciiTheme="minorHAnsi" w:hAnsiTheme="minorHAnsi"/>
        </w:rPr>
      </w:pPr>
    </w:p>
    <w:p w14:paraId="72202317" w14:textId="77777777" w:rsidR="00E849AB" w:rsidRPr="00E849AB" w:rsidRDefault="00E849AB" w:rsidP="00E849A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E849AB">
        <w:rPr>
          <w:rFonts w:asciiTheme="minorHAnsi" w:hAnsiTheme="minorHAnsi"/>
        </w:rPr>
        <w:t>List antibiotics with anti-MRSA coverage, including IV and PO options.</w:t>
      </w:r>
    </w:p>
    <w:p w14:paraId="55EF0AFC" w14:textId="77777777" w:rsidR="00E849AB" w:rsidRPr="00E849AB" w:rsidRDefault="00E849AB" w:rsidP="00E849AB">
      <w:pPr>
        <w:pStyle w:val="ListParagraph"/>
      </w:pPr>
    </w:p>
    <w:p w14:paraId="4E855976" w14:textId="77777777" w:rsidR="00E849AB" w:rsidRPr="00E849AB" w:rsidRDefault="00E849AB" w:rsidP="00E849A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E849AB">
        <w:rPr>
          <w:rFonts w:asciiTheme="minorHAnsi" w:hAnsiTheme="minorHAnsi"/>
        </w:rPr>
        <w:t>List antibiotics with anti-pseudomonal coverage.</w:t>
      </w:r>
    </w:p>
    <w:p w14:paraId="2E7FC189" w14:textId="77777777" w:rsidR="00E849AB" w:rsidRDefault="00E849AB"/>
    <w:sectPr w:rsidR="00E849AB" w:rsidSect="0013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B6852"/>
    <w:multiLevelType w:val="hybridMultilevel"/>
    <w:tmpl w:val="D55A9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A3C4C"/>
    <w:multiLevelType w:val="hybridMultilevel"/>
    <w:tmpl w:val="300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59646">
    <w:abstractNumId w:val="1"/>
  </w:num>
  <w:num w:numId="2" w16cid:durableId="1032917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AB"/>
    <w:rsid w:val="00003141"/>
    <w:rsid w:val="00100BA5"/>
    <w:rsid w:val="00131C43"/>
    <w:rsid w:val="001E11D3"/>
    <w:rsid w:val="00283D01"/>
    <w:rsid w:val="00410D54"/>
    <w:rsid w:val="006C124D"/>
    <w:rsid w:val="00AC0FC6"/>
    <w:rsid w:val="00CC4432"/>
    <w:rsid w:val="00E8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1751"/>
  <w15:chartTrackingRefBased/>
  <w15:docId w15:val="{F7F1FED8-5C28-554B-9AC3-E696B276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A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9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9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9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9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9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9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9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9A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849AB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Harper</dc:creator>
  <cp:keywords/>
  <dc:description/>
  <cp:lastModifiedBy>Carolyn Hofmeister</cp:lastModifiedBy>
  <cp:revision>2</cp:revision>
  <dcterms:created xsi:type="dcterms:W3CDTF">2024-08-09T17:06:00Z</dcterms:created>
  <dcterms:modified xsi:type="dcterms:W3CDTF">2024-08-09T17:06:00Z</dcterms:modified>
</cp:coreProperties>
</file>