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BEA6" w14:textId="5D117D30" w:rsidR="00B84E43" w:rsidRDefault="00B84E43" w:rsidP="00B84E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AHD </w:t>
      </w:r>
      <w:r w:rsidR="00D0240A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8/20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/2024</w:t>
      </w:r>
    </w:p>
    <w:p w14:paraId="7EB07F83" w14:textId="77777777" w:rsidR="00B84E43" w:rsidRDefault="00B84E43" w:rsidP="00B84E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</w:p>
    <w:p w14:paraId="307E0DBB" w14:textId="613CA0EB" w:rsidR="00B84E43" w:rsidRPr="00B84E43" w:rsidRDefault="00D0240A" w:rsidP="00B84E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TB/NTM </w:t>
      </w:r>
    </w:p>
    <w:p w14:paraId="010B9B7E" w14:textId="77777777" w:rsidR="00001876" w:rsidRPr="00AB2509" w:rsidRDefault="00D0240A" w:rsidP="00AB25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001876">
        <w:rPr>
          <w:color w:val="000000"/>
          <w:bdr w:val="none" w:sz="0" w:space="0" w:color="auto" w:frame="1"/>
          <w:shd w:val="clear" w:color="auto" w:fill="FFFFFF"/>
        </w:rPr>
        <w:t>Describe the common clinical manifestations of active </w:t>
      </w:r>
      <w:r w:rsidRPr="00001876">
        <w:rPr>
          <w:rStyle w:val="mark4sbqfsbsv"/>
          <w:color w:val="000000"/>
          <w:bdr w:val="none" w:sz="0" w:space="0" w:color="auto" w:frame="1"/>
          <w:shd w:val="clear" w:color="auto" w:fill="FFFFFF"/>
        </w:rPr>
        <w:t>TB</w:t>
      </w:r>
      <w:r w:rsidRPr="00001876">
        <w:rPr>
          <w:color w:val="000000"/>
          <w:bdr w:val="none" w:sz="0" w:space="0" w:color="auto" w:frame="1"/>
          <w:shd w:val="clear" w:color="auto" w:fill="FFFFFF"/>
        </w:rPr>
        <w:t> infection.</w:t>
      </w:r>
    </w:p>
    <w:p w14:paraId="11A11E15" w14:textId="77777777" w:rsidR="00AB2509" w:rsidRPr="00001876" w:rsidRDefault="00AB2509" w:rsidP="00AB2509">
      <w:pPr>
        <w:pStyle w:val="ListParagraph"/>
        <w:spacing w:after="0" w:line="240" w:lineRule="auto"/>
        <w:ind w:left="360"/>
        <w:rPr>
          <w:rFonts w:cstheme="minorHAnsi"/>
          <w:b/>
          <w:bCs/>
          <w:u w:val="single"/>
        </w:rPr>
      </w:pPr>
    </w:p>
    <w:p w14:paraId="56C859C5" w14:textId="6D0BBF1A" w:rsidR="00001876" w:rsidRPr="00AB2509" w:rsidRDefault="00D0240A" w:rsidP="00AB25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001876">
        <w:rPr>
          <w:color w:val="000000"/>
          <w:bdr w:val="none" w:sz="0" w:space="0" w:color="auto" w:frame="1"/>
          <w:shd w:val="clear" w:color="auto" w:fill="FFFFFF"/>
        </w:rPr>
        <w:t>Describe the testing options for diagnosis of latent TB infection.</w:t>
      </w:r>
    </w:p>
    <w:p w14:paraId="3C498839" w14:textId="77777777" w:rsidR="00AB2509" w:rsidRPr="00AB2509" w:rsidRDefault="00AB2509" w:rsidP="00AB2509">
      <w:pPr>
        <w:spacing w:after="0" w:line="240" w:lineRule="auto"/>
        <w:rPr>
          <w:rFonts w:cstheme="minorHAnsi"/>
          <w:b/>
          <w:bCs/>
          <w:u w:val="single"/>
        </w:rPr>
      </w:pPr>
    </w:p>
    <w:p w14:paraId="0E3C6122" w14:textId="77777777" w:rsidR="00001876" w:rsidRPr="00AB2509" w:rsidRDefault="00D0240A" w:rsidP="00AB25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001876">
        <w:rPr>
          <w:color w:val="000000"/>
          <w:bdr w:val="none" w:sz="0" w:space="0" w:color="auto" w:frame="1"/>
          <w:shd w:val="clear" w:color="auto" w:fill="FFFFFF"/>
        </w:rPr>
        <w:t>Describe the gold standard for diagnosis of active pulmonary </w:t>
      </w:r>
      <w:r w:rsidRPr="00001876">
        <w:rPr>
          <w:rStyle w:val="mark4sbqfsbsv"/>
          <w:color w:val="000000"/>
          <w:bdr w:val="none" w:sz="0" w:space="0" w:color="auto" w:frame="1"/>
          <w:shd w:val="clear" w:color="auto" w:fill="FFFFFF"/>
        </w:rPr>
        <w:t>TB</w:t>
      </w:r>
      <w:r w:rsidRPr="00001876">
        <w:rPr>
          <w:color w:val="000000"/>
          <w:bdr w:val="none" w:sz="0" w:space="0" w:color="auto" w:frame="1"/>
          <w:shd w:val="clear" w:color="auto" w:fill="FFFFFF"/>
        </w:rPr>
        <w:t> infection.</w:t>
      </w:r>
    </w:p>
    <w:p w14:paraId="6D5EC536" w14:textId="77777777" w:rsidR="00AB2509" w:rsidRPr="00AB2509" w:rsidRDefault="00AB2509" w:rsidP="00AB2509">
      <w:pPr>
        <w:spacing w:after="0" w:line="240" w:lineRule="auto"/>
        <w:rPr>
          <w:rFonts w:cstheme="minorHAnsi"/>
          <w:b/>
          <w:bCs/>
          <w:u w:val="single"/>
        </w:rPr>
      </w:pPr>
    </w:p>
    <w:p w14:paraId="67002508" w14:textId="77777777" w:rsidR="00001876" w:rsidRPr="00AB2509" w:rsidRDefault="00D0240A" w:rsidP="00AB25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001876">
        <w:rPr>
          <w:color w:val="000000"/>
          <w:bdr w:val="none" w:sz="0" w:space="0" w:color="auto" w:frame="1"/>
          <w:shd w:val="clear" w:color="auto" w:fill="FFFFFF"/>
        </w:rPr>
        <w:t>Describe the treatment recommendations for both latent and active </w:t>
      </w:r>
      <w:r w:rsidRPr="00001876">
        <w:rPr>
          <w:rStyle w:val="mark4sbqfsbsv"/>
          <w:color w:val="000000"/>
          <w:bdr w:val="none" w:sz="0" w:space="0" w:color="auto" w:frame="1"/>
          <w:shd w:val="clear" w:color="auto" w:fill="FFFFFF"/>
        </w:rPr>
        <w:t>TB</w:t>
      </w:r>
      <w:r w:rsidRPr="00001876">
        <w:rPr>
          <w:color w:val="000000"/>
          <w:bdr w:val="none" w:sz="0" w:space="0" w:color="auto" w:frame="1"/>
          <w:shd w:val="clear" w:color="auto" w:fill="FFFFFF"/>
        </w:rPr>
        <w:t>, including duration of treatment.</w:t>
      </w:r>
    </w:p>
    <w:p w14:paraId="4509D448" w14:textId="77777777" w:rsidR="00AB2509" w:rsidRPr="00AB2509" w:rsidRDefault="00AB2509" w:rsidP="00AB2509">
      <w:pPr>
        <w:spacing w:after="0" w:line="240" w:lineRule="auto"/>
        <w:rPr>
          <w:rFonts w:cstheme="minorHAnsi"/>
          <w:b/>
          <w:bCs/>
          <w:u w:val="single"/>
        </w:rPr>
      </w:pPr>
    </w:p>
    <w:p w14:paraId="667D7537" w14:textId="41A45FC0" w:rsidR="00B84E43" w:rsidRPr="00001876" w:rsidRDefault="00D0240A" w:rsidP="00AB25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u w:val="single"/>
        </w:rPr>
      </w:pPr>
      <w:r w:rsidRPr="00001876">
        <w:rPr>
          <w:color w:val="000000"/>
          <w:bdr w:val="none" w:sz="0" w:space="0" w:color="auto" w:frame="1"/>
          <w:shd w:val="clear" w:color="auto" w:fill="FFFFFF"/>
        </w:rPr>
        <w:t>List the most common side effects of the primary </w:t>
      </w:r>
      <w:r w:rsidRPr="00001876">
        <w:rPr>
          <w:rStyle w:val="mark4sbqfsbsv"/>
          <w:color w:val="000000"/>
          <w:bdr w:val="none" w:sz="0" w:space="0" w:color="auto" w:frame="1"/>
          <w:shd w:val="clear" w:color="auto" w:fill="FFFFFF"/>
        </w:rPr>
        <w:t>TB</w:t>
      </w:r>
      <w:r w:rsidRPr="00001876">
        <w:rPr>
          <w:color w:val="000000"/>
          <w:bdr w:val="none" w:sz="0" w:space="0" w:color="auto" w:frame="1"/>
          <w:shd w:val="clear" w:color="auto" w:fill="FFFFFF"/>
        </w:rPr>
        <w:t> medications: isoniazid, pyrazinamide, rifampin, ethambutol.</w:t>
      </w:r>
    </w:p>
    <w:p w14:paraId="1947C473" w14:textId="77777777" w:rsidR="00001876" w:rsidRDefault="00001876" w:rsidP="00AB2509">
      <w:pPr>
        <w:spacing w:after="0" w:line="360" w:lineRule="auto"/>
        <w:rPr>
          <w:rFonts w:cstheme="minorHAnsi"/>
        </w:rPr>
      </w:pPr>
    </w:p>
    <w:p w14:paraId="5B0D5AC1" w14:textId="333CFB6D" w:rsidR="00AB2509" w:rsidRPr="00AB2509" w:rsidRDefault="00AB2509" w:rsidP="00AB2509">
      <w:pPr>
        <w:spacing w:after="0" w:line="360" w:lineRule="auto"/>
        <w:rPr>
          <w:rFonts w:cstheme="minorHAnsi"/>
          <w:b/>
          <w:bCs/>
          <w:u w:val="single"/>
        </w:rPr>
      </w:pPr>
      <w:r w:rsidRPr="00AB2509">
        <w:rPr>
          <w:rFonts w:cstheme="minorHAnsi"/>
          <w:b/>
          <w:bCs/>
          <w:u w:val="single"/>
        </w:rPr>
        <w:t>Staph aureus bacteremia</w:t>
      </w:r>
    </w:p>
    <w:p w14:paraId="24835663" w14:textId="2024356D" w:rsidR="00AB2509" w:rsidRDefault="00AB2509" w:rsidP="00AB25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Understand the seriousness of staphylococcus aureus bacteremia (SAB) and describe the risk of metastatic infection and endocarditis in patients who have SAB. </w:t>
      </w: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DE3E50D" w14:textId="77777777" w:rsidR="00AB2509" w:rsidRDefault="00AB2509" w:rsidP="00AB2509">
      <w:pPr>
        <w:pStyle w:val="NormalWeb"/>
        <w:shd w:val="clear" w:color="auto" w:fill="FFFFFF"/>
        <w:spacing w:before="0" w:beforeAutospacing="0" w:after="0" w:afterAutospacing="0"/>
        <w:ind w:left="390"/>
        <w:rPr>
          <w:rFonts w:ascii="inherit" w:hAnsi="inherit" w:cs="Calibri"/>
          <w:color w:val="000000"/>
          <w:bdr w:val="none" w:sz="0" w:space="0" w:color="auto" w:frame="1"/>
        </w:rPr>
      </w:pPr>
    </w:p>
    <w:p w14:paraId="5D95DF0B" w14:textId="4CC95DFF" w:rsidR="00AB2509" w:rsidRPr="00AB2509" w:rsidRDefault="00AB2509" w:rsidP="00AB25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2509">
        <w:rPr>
          <w:rFonts w:ascii="Calibri" w:hAnsi="Calibri" w:cs="Calibri"/>
          <w:color w:val="000000"/>
          <w:bdr w:val="none" w:sz="0" w:space="0" w:color="auto" w:frame="1"/>
        </w:rPr>
        <w:t>Describe the appropriate clinical evaluation of a patient with SAB according to the IDSA guidelines. </w:t>
      </w:r>
      <w:r w:rsidRPr="00AB2509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9C695A4" w14:textId="77777777" w:rsidR="00AB2509" w:rsidRPr="00AB2509" w:rsidRDefault="00AB2509" w:rsidP="00AB25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CA89B75" w14:textId="77777777" w:rsidR="00AB2509" w:rsidRPr="00AB2509" w:rsidRDefault="00AB2509" w:rsidP="00A41A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2509">
        <w:rPr>
          <w:rFonts w:ascii="Calibri" w:hAnsi="Calibri" w:cs="Calibri"/>
          <w:color w:val="000000"/>
          <w:bdr w:val="none" w:sz="0" w:space="0" w:color="auto" w:frame="1"/>
        </w:rPr>
        <w:t>Compare/define uncomplicated bacteremia and complicated bacteremia and know the appropriate duration of intravenous antibiotic therapy for both.</w:t>
      </w:r>
      <w:r w:rsidRPr="00AB2509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3350BCAF" w14:textId="77777777" w:rsidR="00AB2509" w:rsidRPr="00AB2509" w:rsidRDefault="00AB2509" w:rsidP="00AB250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9FDD28" w14:textId="6727CB21" w:rsidR="00AB2509" w:rsidRPr="00AB2509" w:rsidRDefault="00AB2509" w:rsidP="00A41A5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2509">
        <w:rPr>
          <w:rFonts w:ascii="Calibri" w:hAnsi="Calibri" w:cs="Calibri"/>
          <w:color w:val="000000"/>
          <w:bdr w:val="none" w:sz="0" w:space="0" w:color="auto" w:frame="1"/>
        </w:rPr>
        <w:t>Know the preferred therapy for methicillin-sensitive staphylococcus aureus (MSSA) bacteremia and the options for therapy for methicillin-resistant staphylococcus aureus (MRSA) bacteremia. </w:t>
      </w:r>
      <w:r w:rsidRPr="00AB2509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9185FD1" w14:textId="77777777" w:rsidR="00B84E43" w:rsidRPr="00B84E43" w:rsidRDefault="00B84E43">
      <w:pPr>
        <w:rPr>
          <w:rFonts w:cstheme="minorHAnsi"/>
        </w:rPr>
      </w:pPr>
    </w:p>
    <w:sectPr w:rsidR="00B84E43" w:rsidRPr="00B8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6B7C"/>
    <w:multiLevelType w:val="hybridMultilevel"/>
    <w:tmpl w:val="DE006AD4"/>
    <w:lvl w:ilvl="0" w:tplc="BCCA312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F5F69"/>
    <w:multiLevelType w:val="hybridMultilevel"/>
    <w:tmpl w:val="8F260ED2"/>
    <w:lvl w:ilvl="0" w:tplc="DE948D06">
      <w:start w:val="1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05DFF"/>
    <w:multiLevelType w:val="hybridMultilevel"/>
    <w:tmpl w:val="5916F64A"/>
    <w:lvl w:ilvl="0" w:tplc="2F263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555741">
    <w:abstractNumId w:val="2"/>
  </w:num>
  <w:num w:numId="2" w16cid:durableId="292910039">
    <w:abstractNumId w:val="0"/>
  </w:num>
  <w:num w:numId="3" w16cid:durableId="66624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3"/>
    <w:rsid w:val="00001876"/>
    <w:rsid w:val="003461FC"/>
    <w:rsid w:val="00893A09"/>
    <w:rsid w:val="009B3ED5"/>
    <w:rsid w:val="00AB2509"/>
    <w:rsid w:val="00B84E43"/>
    <w:rsid w:val="00C13CA0"/>
    <w:rsid w:val="00D0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F83A"/>
  <w15:chartTrackingRefBased/>
  <w15:docId w15:val="{57A6D867-4748-40B7-8528-E8F2D3AF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4sbqfsbsv">
    <w:name w:val="mark4sbqfsbsv"/>
    <w:basedOn w:val="DefaultParagraphFont"/>
    <w:rsid w:val="00D0240A"/>
  </w:style>
  <w:style w:type="paragraph" w:styleId="ListParagraph">
    <w:name w:val="List Paragraph"/>
    <w:basedOn w:val="Normal"/>
    <w:uiPriority w:val="34"/>
    <w:qFormat/>
    <w:rsid w:val="0000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Lise K</dc:creator>
  <cp:keywords/>
  <dc:description/>
  <cp:lastModifiedBy>Carolyn Hofmeister</cp:lastModifiedBy>
  <cp:revision>2</cp:revision>
  <dcterms:created xsi:type="dcterms:W3CDTF">2024-08-15T22:09:00Z</dcterms:created>
  <dcterms:modified xsi:type="dcterms:W3CDTF">2024-08-15T22:09:00Z</dcterms:modified>
</cp:coreProperties>
</file>