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49F0" w14:textId="3259957B" w:rsidR="0040404D" w:rsidRPr="000A70FC" w:rsidRDefault="0040404D" w:rsidP="0040404D">
      <w:pPr>
        <w:ind w:hanging="360"/>
        <w:jc w:val="center"/>
        <w:rPr>
          <w:rFonts w:ascii="Calibri" w:hAnsi="Calibri" w:cs="Calibri"/>
          <w:b/>
          <w:bCs/>
          <w:sz w:val="20"/>
          <w:szCs w:val="20"/>
          <w:u w:val="single"/>
        </w:rPr>
      </w:pPr>
      <w:r w:rsidRPr="000A70FC">
        <w:rPr>
          <w:rFonts w:ascii="Calibri" w:hAnsi="Calibri" w:cs="Calibri"/>
          <w:b/>
          <w:bCs/>
          <w:sz w:val="20"/>
          <w:szCs w:val="20"/>
          <w:u w:val="single"/>
        </w:rPr>
        <w:t>MKSAP Questions 7/9/2024</w:t>
      </w:r>
    </w:p>
    <w:p w14:paraId="64E64B85" w14:textId="77777777" w:rsidR="0040404D" w:rsidRPr="000A70FC" w:rsidRDefault="0040404D" w:rsidP="0040404D">
      <w:pPr>
        <w:pStyle w:val="ListParagraph"/>
        <w:ind w:left="0"/>
        <w:rPr>
          <w:rFonts w:ascii="Calibri" w:hAnsi="Calibri" w:cs="Calibri"/>
          <w:sz w:val="20"/>
          <w:szCs w:val="20"/>
        </w:rPr>
      </w:pPr>
    </w:p>
    <w:p w14:paraId="27E93F0A" w14:textId="1B1A538A" w:rsidR="00620CEC" w:rsidRPr="000A70FC" w:rsidRDefault="00620CEC" w:rsidP="00620CEC">
      <w:pPr>
        <w:rPr>
          <w:rFonts w:ascii="Calibri" w:hAnsi="Calibri" w:cs="Calibri"/>
          <w:sz w:val="20"/>
          <w:szCs w:val="20"/>
        </w:rPr>
      </w:pPr>
    </w:p>
    <w:p w14:paraId="0C8F466B" w14:textId="7FC47DAE" w:rsidR="00047796" w:rsidRPr="000A70FC" w:rsidRDefault="00620CEC" w:rsidP="00620CEC">
      <w:pPr>
        <w:pStyle w:val="ListParagraph"/>
        <w:numPr>
          <w:ilvl w:val="0"/>
          <w:numId w:val="3"/>
        </w:numPr>
        <w:rPr>
          <w:sz w:val="20"/>
          <w:szCs w:val="20"/>
        </w:rPr>
      </w:pPr>
      <w:r w:rsidRPr="000A70FC">
        <w:rPr>
          <w:sz w:val="20"/>
          <w:szCs w:val="20"/>
        </w:rPr>
        <w:t xml:space="preserve">A 61-year-old man is evaluated in the </w:t>
      </w:r>
      <w:r w:rsidR="00836770" w:rsidRPr="000A70FC">
        <w:rPr>
          <w:sz w:val="20"/>
          <w:szCs w:val="20"/>
        </w:rPr>
        <w:t>e</w:t>
      </w:r>
      <w:r w:rsidRPr="000A70FC">
        <w:rPr>
          <w:sz w:val="20"/>
          <w:szCs w:val="20"/>
        </w:rPr>
        <w:t xml:space="preserve">mergency department for chronic low back pain which has worsened rapidly over the week and is now associated with new-onset weakness in his legs. Medical history includes </w:t>
      </w:r>
      <w:r w:rsidR="00F0087A" w:rsidRPr="000A70FC">
        <w:rPr>
          <w:sz w:val="20"/>
          <w:szCs w:val="20"/>
        </w:rPr>
        <w:t xml:space="preserve">metastatic non-small cell carcinoma of the lung. </w:t>
      </w:r>
      <w:proofErr w:type="gramStart"/>
      <w:r w:rsidR="00F0087A" w:rsidRPr="000A70FC">
        <w:rPr>
          <w:sz w:val="20"/>
          <w:szCs w:val="20"/>
        </w:rPr>
        <w:t>Previous to</w:t>
      </w:r>
      <w:proofErr w:type="gramEnd"/>
      <w:r w:rsidR="00F0087A" w:rsidRPr="000A70FC">
        <w:rPr>
          <w:sz w:val="20"/>
          <w:szCs w:val="20"/>
        </w:rPr>
        <w:t xml:space="preserve"> this event, the patient had good functional status.</w:t>
      </w:r>
    </w:p>
    <w:p w14:paraId="6718C5D3" w14:textId="77777777" w:rsidR="00F0087A" w:rsidRPr="000A70FC" w:rsidRDefault="00F0087A" w:rsidP="00F0087A">
      <w:pPr>
        <w:rPr>
          <w:sz w:val="20"/>
          <w:szCs w:val="20"/>
        </w:rPr>
      </w:pPr>
    </w:p>
    <w:p w14:paraId="321E36BF" w14:textId="0521E104" w:rsidR="00F0087A" w:rsidRPr="000A70FC" w:rsidRDefault="00F0087A" w:rsidP="00F0087A">
      <w:pPr>
        <w:ind w:left="720"/>
        <w:rPr>
          <w:sz w:val="20"/>
          <w:szCs w:val="20"/>
        </w:rPr>
      </w:pPr>
      <w:r w:rsidRPr="000A70FC">
        <w:rPr>
          <w:sz w:val="20"/>
          <w:szCs w:val="20"/>
        </w:rPr>
        <w:t>On physical examination, vital signs are normal. He has 4/5 muscle strength with flexion at the bilateral hips and knees.</w:t>
      </w:r>
    </w:p>
    <w:p w14:paraId="51740799" w14:textId="77777777" w:rsidR="00F0087A" w:rsidRPr="000A70FC" w:rsidRDefault="00F0087A" w:rsidP="00F0087A">
      <w:pPr>
        <w:ind w:left="720"/>
        <w:rPr>
          <w:sz w:val="20"/>
          <w:szCs w:val="20"/>
        </w:rPr>
      </w:pPr>
    </w:p>
    <w:p w14:paraId="1EFBB31D" w14:textId="7CE48A22" w:rsidR="00F0087A" w:rsidRPr="000A70FC" w:rsidRDefault="00F0087A" w:rsidP="00F0087A">
      <w:pPr>
        <w:ind w:left="720"/>
        <w:rPr>
          <w:sz w:val="20"/>
          <w:szCs w:val="20"/>
        </w:rPr>
      </w:pPr>
      <w:r w:rsidRPr="000A70FC">
        <w:rPr>
          <w:sz w:val="20"/>
          <w:szCs w:val="20"/>
        </w:rPr>
        <w:t xml:space="preserve">MRI of the entire spine reveals a 5-cm mass centered in the posterior elements of L1 and L2 with extension into the epidural space and spinal cord compression. </w:t>
      </w:r>
    </w:p>
    <w:p w14:paraId="61185A00" w14:textId="77777777" w:rsidR="00F0087A" w:rsidRPr="000A70FC" w:rsidRDefault="00F0087A" w:rsidP="00F0087A">
      <w:pPr>
        <w:ind w:left="720"/>
        <w:rPr>
          <w:b/>
          <w:bCs/>
          <w:sz w:val="20"/>
          <w:szCs w:val="20"/>
        </w:rPr>
      </w:pPr>
    </w:p>
    <w:p w14:paraId="3813B570" w14:textId="3E4B2D15" w:rsidR="00F0087A" w:rsidRPr="000A70FC" w:rsidRDefault="00F0087A" w:rsidP="00F0087A">
      <w:pPr>
        <w:ind w:left="720"/>
        <w:rPr>
          <w:b/>
          <w:bCs/>
          <w:sz w:val="20"/>
          <w:szCs w:val="20"/>
        </w:rPr>
      </w:pPr>
      <w:r w:rsidRPr="000A70FC">
        <w:rPr>
          <w:b/>
          <w:bCs/>
          <w:sz w:val="20"/>
          <w:szCs w:val="20"/>
        </w:rPr>
        <w:t>Which of the following is the most appropriate treatment for this patient?</w:t>
      </w:r>
    </w:p>
    <w:p w14:paraId="4D8BD3CE" w14:textId="77777777" w:rsidR="00F0087A" w:rsidRPr="000A70FC" w:rsidRDefault="00F0087A" w:rsidP="00F0087A">
      <w:pPr>
        <w:ind w:left="720"/>
        <w:rPr>
          <w:sz w:val="20"/>
          <w:szCs w:val="20"/>
        </w:rPr>
      </w:pPr>
    </w:p>
    <w:p w14:paraId="04B40152" w14:textId="6C40314E" w:rsidR="00F0087A" w:rsidRPr="000A70FC" w:rsidRDefault="00F0087A" w:rsidP="00F0087A">
      <w:pPr>
        <w:pStyle w:val="ListParagraph"/>
        <w:numPr>
          <w:ilvl w:val="0"/>
          <w:numId w:val="5"/>
        </w:numPr>
        <w:rPr>
          <w:sz w:val="20"/>
          <w:szCs w:val="20"/>
        </w:rPr>
      </w:pPr>
      <w:r w:rsidRPr="000A70FC">
        <w:rPr>
          <w:sz w:val="20"/>
          <w:szCs w:val="20"/>
        </w:rPr>
        <w:t>Dexamethasone</w:t>
      </w:r>
    </w:p>
    <w:p w14:paraId="0B9F6D68" w14:textId="496B6E3A" w:rsidR="00F0087A" w:rsidRPr="000A70FC" w:rsidRDefault="00F0087A" w:rsidP="00F0087A">
      <w:pPr>
        <w:pStyle w:val="ListParagraph"/>
        <w:numPr>
          <w:ilvl w:val="0"/>
          <w:numId w:val="5"/>
        </w:numPr>
        <w:rPr>
          <w:sz w:val="20"/>
          <w:szCs w:val="20"/>
        </w:rPr>
      </w:pPr>
      <w:r w:rsidRPr="000A70FC">
        <w:rPr>
          <w:sz w:val="20"/>
          <w:szCs w:val="20"/>
        </w:rPr>
        <w:t>Dexamethasone, urgent surgical resection, and irradiation</w:t>
      </w:r>
    </w:p>
    <w:p w14:paraId="29DAD5AA" w14:textId="72354B35" w:rsidR="00F0087A" w:rsidRPr="000A70FC" w:rsidRDefault="00F0087A" w:rsidP="00F0087A">
      <w:pPr>
        <w:pStyle w:val="ListParagraph"/>
        <w:numPr>
          <w:ilvl w:val="0"/>
          <w:numId w:val="5"/>
        </w:numPr>
        <w:rPr>
          <w:sz w:val="20"/>
          <w:szCs w:val="20"/>
        </w:rPr>
      </w:pPr>
      <w:r w:rsidRPr="000A70FC">
        <w:rPr>
          <w:sz w:val="20"/>
          <w:szCs w:val="20"/>
        </w:rPr>
        <w:t>Irradiation</w:t>
      </w:r>
    </w:p>
    <w:p w14:paraId="074F2353" w14:textId="393C3F24" w:rsidR="00F0087A" w:rsidRPr="000A70FC" w:rsidRDefault="00F0087A" w:rsidP="00F0087A">
      <w:pPr>
        <w:pStyle w:val="ListParagraph"/>
        <w:numPr>
          <w:ilvl w:val="0"/>
          <w:numId w:val="5"/>
        </w:numPr>
        <w:rPr>
          <w:sz w:val="20"/>
          <w:szCs w:val="20"/>
        </w:rPr>
      </w:pPr>
      <w:r w:rsidRPr="000A70FC">
        <w:rPr>
          <w:sz w:val="20"/>
          <w:szCs w:val="20"/>
        </w:rPr>
        <w:t>Surgical resection</w:t>
      </w:r>
    </w:p>
    <w:p w14:paraId="11A9E7FC" w14:textId="77777777" w:rsidR="00F0087A" w:rsidRPr="000A70FC" w:rsidRDefault="00F0087A" w:rsidP="00F0087A">
      <w:pPr>
        <w:rPr>
          <w:sz w:val="20"/>
          <w:szCs w:val="20"/>
        </w:rPr>
      </w:pPr>
    </w:p>
    <w:p w14:paraId="6A5D714A" w14:textId="0DC0E5F6" w:rsidR="00F0087A" w:rsidRPr="000A70FC" w:rsidRDefault="00836770" w:rsidP="00836770">
      <w:pPr>
        <w:pStyle w:val="ListParagraph"/>
        <w:numPr>
          <w:ilvl w:val="0"/>
          <w:numId w:val="3"/>
        </w:numPr>
        <w:rPr>
          <w:sz w:val="20"/>
          <w:szCs w:val="20"/>
        </w:rPr>
      </w:pPr>
      <w:r w:rsidRPr="000A70FC">
        <w:rPr>
          <w:sz w:val="20"/>
          <w:szCs w:val="20"/>
        </w:rPr>
        <w:t xml:space="preserve">A 42-year-old woman is evaluated in the emergency department for a 2-day history of headache, dizziness, and easy bruising. Her medical history is </w:t>
      </w:r>
      <w:proofErr w:type="gramStart"/>
      <w:r w:rsidRPr="000A70FC">
        <w:rPr>
          <w:sz w:val="20"/>
          <w:szCs w:val="20"/>
        </w:rPr>
        <w:t>unremarkable</w:t>
      </w:r>
      <w:proofErr w:type="gramEnd"/>
      <w:r w:rsidRPr="000A70FC">
        <w:rPr>
          <w:sz w:val="20"/>
          <w:szCs w:val="20"/>
        </w:rPr>
        <w:t xml:space="preserve"> and she takes no medications.</w:t>
      </w:r>
    </w:p>
    <w:p w14:paraId="66FC79AF" w14:textId="77777777" w:rsidR="00836770" w:rsidRPr="000A70FC" w:rsidRDefault="00836770" w:rsidP="00836770">
      <w:pPr>
        <w:rPr>
          <w:sz w:val="20"/>
          <w:szCs w:val="20"/>
        </w:rPr>
      </w:pPr>
    </w:p>
    <w:p w14:paraId="3E350403" w14:textId="3D1C4DD8" w:rsidR="00836770" w:rsidRPr="000A70FC" w:rsidRDefault="00836770" w:rsidP="00836770">
      <w:pPr>
        <w:ind w:left="720"/>
        <w:rPr>
          <w:sz w:val="20"/>
          <w:szCs w:val="20"/>
        </w:rPr>
      </w:pPr>
      <w:r w:rsidRPr="000A70FC">
        <w:rPr>
          <w:sz w:val="20"/>
          <w:szCs w:val="20"/>
        </w:rPr>
        <w:t xml:space="preserve">On physical examination, temperature is 38.0 C (100.4 F), blood pressure is 150/98 mm Hg, pulse rate is 104/min, and respiration rate is 16/min. A neurologic examination is normal. She has no lymphadenopathy or organomegaly. Petechiae are noted on both legs. </w:t>
      </w:r>
    </w:p>
    <w:p w14:paraId="03FE7457" w14:textId="77777777" w:rsidR="00836770" w:rsidRPr="000A70FC" w:rsidRDefault="00836770" w:rsidP="00836770">
      <w:pPr>
        <w:ind w:left="720"/>
        <w:rPr>
          <w:sz w:val="20"/>
          <w:szCs w:val="20"/>
        </w:rPr>
      </w:pPr>
    </w:p>
    <w:p w14:paraId="50A282C3" w14:textId="50F14925" w:rsidR="00836770" w:rsidRPr="000A70FC" w:rsidRDefault="00836770" w:rsidP="00836770">
      <w:pPr>
        <w:ind w:left="720"/>
        <w:rPr>
          <w:b/>
          <w:bCs/>
          <w:sz w:val="20"/>
          <w:szCs w:val="20"/>
          <w:u w:val="single"/>
        </w:rPr>
      </w:pPr>
      <w:r w:rsidRPr="000A70FC">
        <w:rPr>
          <w:b/>
          <w:bCs/>
          <w:sz w:val="20"/>
          <w:szCs w:val="20"/>
          <w:u w:val="single"/>
        </w:rPr>
        <w:t>Laboratories:</w:t>
      </w:r>
    </w:p>
    <w:p w14:paraId="542CB18B" w14:textId="699C2C62" w:rsidR="00836770" w:rsidRPr="000A70FC" w:rsidRDefault="00836770" w:rsidP="00836770">
      <w:pPr>
        <w:ind w:left="720"/>
        <w:rPr>
          <w:sz w:val="20"/>
          <w:szCs w:val="20"/>
        </w:rPr>
      </w:pPr>
      <w:r w:rsidRPr="000A70FC">
        <w:rPr>
          <w:sz w:val="20"/>
          <w:szCs w:val="20"/>
        </w:rPr>
        <w:t>Haptoglobin: Undetectable</w:t>
      </w:r>
    </w:p>
    <w:p w14:paraId="18861B18" w14:textId="4E1A8509" w:rsidR="00836770" w:rsidRPr="000A70FC" w:rsidRDefault="00836770" w:rsidP="00836770">
      <w:pPr>
        <w:ind w:left="720"/>
        <w:rPr>
          <w:sz w:val="20"/>
          <w:szCs w:val="20"/>
        </w:rPr>
      </w:pPr>
      <w:r w:rsidRPr="000A70FC">
        <w:rPr>
          <w:sz w:val="20"/>
          <w:szCs w:val="20"/>
        </w:rPr>
        <w:t>Hemoglobin: 8.2 g/dL</w:t>
      </w:r>
    </w:p>
    <w:p w14:paraId="2D6FF09A" w14:textId="4AC58101" w:rsidR="00836770" w:rsidRPr="000A70FC" w:rsidRDefault="00836770" w:rsidP="00836770">
      <w:pPr>
        <w:ind w:left="720"/>
        <w:rPr>
          <w:sz w:val="20"/>
          <w:szCs w:val="20"/>
        </w:rPr>
      </w:pPr>
      <w:r w:rsidRPr="000A70FC">
        <w:rPr>
          <w:sz w:val="20"/>
          <w:szCs w:val="20"/>
        </w:rPr>
        <w:t>Leukocyte count: 10,200 /</w:t>
      </w:r>
      <w:proofErr w:type="spellStart"/>
      <w:r w:rsidRPr="000A70FC">
        <w:rPr>
          <w:sz w:val="20"/>
          <w:szCs w:val="20"/>
        </w:rPr>
        <w:t>uL</w:t>
      </w:r>
      <w:proofErr w:type="spellEnd"/>
    </w:p>
    <w:p w14:paraId="1FB2B5DC" w14:textId="6103E8D5" w:rsidR="00836770" w:rsidRPr="000A70FC" w:rsidRDefault="00836770" w:rsidP="00836770">
      <w:pPr>
        <w:ind w:left="720"/>
        <w:rPr>
          <w:sz w:val="20"/>
          <w:szCs w:val="20"/>
        </w:rPr>
      </w:pPr>
      <w:r w:rsidRPr="000A70FC">
        <w:rPr>
          <w:sz w:val="20"/>
          <w:szCs w:val="20"/>
        </w:rPr>
        <w:t xml:space="preserve">Platelet count: 8,000/ </w:t>
      </w:r>
      <w:proofErr w:type="spellStart"/>
      <w:r w:rsidRPr="000A70FC">
        <w:rPr>
          <w:sz w:val="20"/>
          <w:szCs w:val="20"/>
        </w:rPr>
        <w:t>uL</w:t>
      </w:r>
      <w:proofErr w:type="spellEnd"/>
    </w:p>
    <w:p w14:paraId="47711DB0" w14:textId="5FF13881" w:rsidR="00836770" w:rsidRPr="000A70FC" w:rsidRDefault="00836770" w:rsidP="00836770">
      <w:pPr>
        <w:ind w:left="720"/>
        <w:rPr>
          <w:sz w:val="20"/>
          <w:szCs w:val="20"/>
        </w:rPr>
      </w:pPr>
      <w:r w:rsidRPr="000A70FC">
        <w:rPr>
          <w:sz w:val="20"/>
          <w:szCs w:val="20"/>
        </w:rPr>
        <w:t>Reticulocyte count: 5% of erythrocytes</w:t>
      </w:r>
    </w:p>
    <w:p w14:paraId="7288951B" w14:textId="31A2FBA5" w:rsidR="00836770" w:rsidRPr="000A70FC" w:rsidRDefault="00836770" w:rsidP="00836770">
      <w:pPr>
        <w:ind w:left="720"/>
        <w:rPr>
          <w:sz w:val="20"/>
          <w:szCs w:val="20"/>
        </w:rPr>
      </w:pPr>
      <w:r w:rsidRPr="000A70FC">
        <w:rPr>
          <w:sz w:val="20"/>
          <w:szCs w:val="20"/>
        </w:rPr>
        <w:t>Creatinine: 1.1 mg/dL</w:t>
      </w:r>
    </w:p>
    <w:p w14:paraId="1D7BDDBC" w14:textId="77777777" w:rsidR="00836770" w:rsidRPr="000A70FC" w:rsidRDefault="00836770" w:rsidP="00836770">
      <w:pPr>
        <w:ind w:left="720"/>
        <w:rPr>
          <w:sz w:val="20"/>
          <w:szCs w:val="20"/>
        </w:rPr>
      </w:pPr>
    </w:p>
    <w:p w14:paraId="087543DA" w14:textId="65F04AD8" w:rsidR="00836770" w:rsidRPr="000A70FC" w:rsidRDefault="00836770" w:rsidP="00836770">
      <w:pPr>
        <w:ind w:left="720"/>
        <w:rPr>
          <w:sz w:val="20"/>
          <w:szCs w:val="20"/>
        </w:rPr>
      </w:pPr>
      <w:r w:rsidRPr="000A70FC">
        <w:rPr>
          <w:sz w:val="20"/>
          <w:szCs w:val="20"/>
        </w:rPr>
        <w:t>Peripheral blood smear is shown:</w:t>
      </w:r>
    </w:p>
    <w:p w14:paraId="57A094AE" w14:textId="77777777" w:rsidR="00836770" w:rsidRPr="000A70FC" w:rsidRDefault="00836770" w:rsidP="00836770">
      <w:pPr>
        <w:ind w:left="720"/>
        <w:rPr>
          <w:sz w:val="20"/>
          <w:szCs w:val="20"/>
        </w:rPr>
      </w:pPr>
    </w:p>
    <w:p w14:paraId="073A4012" w14:textId="246FD407" w:rsidR="00836770" w:rsidRPr="000A70FC" w:rsidRDefault="00836770" w:rsidP="00836770">
      <w:pPr>
        <w:ind w:left="720"/>
        <w:rPr>
          <w:sz w:val="20"/>
          <w:szCs w:val="20"/>
        </w:rPr>
      </w:pPr>
      <w:r w:rsidRPr="000A70FC">
        <w:rPr>
          <w:noProof/>
          <w:sz w:val="20"/>
          <w:szCs w:val="20"/>
        </w:rPr>
        <w:drawing>
          <wp:inline distT="0" distB="0" distL="0" distR="0" wp14:anchorId="7125D0C1" wp14:editId="5F9376BA">
            <wp:extent cx="3172265" cy="2133920"/>
            <wp:effectExtent l="0" t="0" r="3175" b="0"/>
            <wp:docPr id="2001567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67768" name="Picture 2001567768"/>
                    <pic:cNvPicPr/>
                  </pic:nvPicPr>
                  <pic:blipFill>
                    <a:blip r:embed="rId5">
                      <a:extLst>
                        <a:ext uri="{28A0092B-C50C-407E-A947-70E740481C1C}">
                          <a14:useLocalDpi xmlns:a14="http://schemas.microsoft.com/office/drawing/2010/main" val="0"/>
                        </a:ext>
                      </a:extLst>
                    </a:blip>
                    <a:stretch>
                      <a:fillRect/>
                    </a:stretch>
                  </pic:blipFill>
                  <pic:spPr>
                    <a:xfrm>
                      <a:off x="0" y="0"/>
                      <a:ext cx="3226828" cy="2170624"/>
                    </a:xfrm>
                    <a:prstGeom prst="rect">
                      <a:avLst/>
                    </a:prstGeom>
                  </pic:spPr>
                </pic:pic>
              </a:graphicData>
            </a:graphic>
          </wp:inline>
        </w:drawing>
      </w:r>
    </w:p>
    <w:p w14:paraId="213B5A8D" w14:textId="1226CB59" w:rsidR="00620CEC" w:rsidRPr="000A70FC" w:rsidRDefault="00836770" w:rsidP="00620CEC">
      <w:pPr>
        <w:rPr>
          <w:b/>
          <w:bCs/>
          <w:sz w:val="20"/>
          <w:szCs w:val="20"/>
        </w:rPr>
      </w:pPr>
      <w:r w:rsidRPr="000A70FC">
        <w:rPr>
          <w:sz w:val="20"/>
          <w:szCs w:val="20"/>
        </w:rPr>
        <w:t xml:space="preserve"> </w:t>
      </w:r>
    </w:p>
    <w:p w14:paraId="2AA1BAFE" w14:textId="38B4DE52" w:rsidR="00836770" w:rsidRPr="000A70FC" w:rsidRDefault="00836770" w:rsidP="00620CEC">
      <w:pPr>
        <w:rPr>
          <w:b/>
          <w:bCs/>
          <w:sz w:val="20"/>
          <w:szCs w:val="20"/>
        </w:rPr>
      </w:pPr>
      <w:r w:rsidRPr="000A70FC">
        <w:rPr>
          <w:b/>
          <w:bCs/>
          <w:sz w:val="20"/>
          <w:szCs w:val="20"/>
        </w:rPr>
        <w:lastRenderedPageBreak/>
        <w:t xml:space="preserve">                Which of the following is the most appropriate treatment?</w:t>
      </w:r>
    </w:p>
    <w:p w14:paraId="5B085DB3" w14:textId="77777777" w:rsidR="00836770" w:rsidRPr="000A70FC" w:rsidRDefault="00836770" w:rsidP="00620CEC">
      <w:pPr>
        <w:rPr>
          <w:sz w:val="20"/>
          <w:szCs w:val="20"/>
        </w:rPr>
      </w:pPr>
    </w:p>
    <w:p w14:paraId="65599751" w14:textId="35DF6BD3" w:rsidR="00836770" w:rsidRPr="000A70FC" w:rsidRDefault="00836770" w:rsidP="00836770">
      <w:pPr>
        <w:pStyle w:val="ListParagraph"/>
        <w:numPr>
          <w:ilvl w:val="0"/>
          <w:numId w:val="6"/>
        </w:numPr>
        <w:rPr>
          <w:sz w:val="20"/>
          <w:szCs w:val="20"/>
        </w:rPr>
      </w:pPr>
      <w:proofErr w:type="spellStart"/>
      <w:r w:rsidRPr="000A70FC">
        <w:rPr>
          <w:sz w:val="20"/>
          <w:szCs w:val="20"/>
        </w:rPr>
        <w:t>Caplacizumab</w:t>
      </w:r>
      <w:proofErr w:type="spellEnd"/>
    </w:p>
    <w:p w14:paraId="27CEEAF5" w14:textId="73D6ABB5" w:rsidR="00836770" w:rsidRPr="000A70FC" w:rsidRDefault="00836770" w:rsidP="00836770">
      <w:pPr>
        <w:pStyle w:val="ListParagraph"/>
        <w:numPr>
          <w:ilvl w:val="0"/>
          <w:numId w:val="6"/>
        </w:numPr>
        <w:rPr>
          <w:sz w:val="20"/>
          <w:szCs w:val="20"/>
        </w:rPr>
      </w:pPr>
      <w:r w:rsidRPr="000A70FC">
        <w:rPr>
          <w:sz w:val="20"/>
          <w:szCs w:val="20"/>
        </w:rPr>
        <w:t>Intravenous nitroprusside</w:t>
      </w:r>
    </w:p>
    <w:p w14:paraId="7019268B" w14:textId="072E1E13" w:rsidR="00836770" w:rsidRPr="000A70FC" w:rsidRDefault="00836770" w:rsidP="00836770">
      <w:pPr>
        <w:pStyle w:val="ListParagraph"/>
        <w:numPr>
          <w:ilvl w:val="0"/>
          <w:numId w:val="6"/>
        </w:numPr>
        <w:rPr>
          <w:sz w:val="20"/>
          <w:szCs w:val="20"/>
        </w:rPr>
      </w:pPr>
      <w:r w:rsidRPr="000A70FC">
        <w:rPr>
          <w:sz w:val="20"/>
          <w:szCs w:val="20"/>
        </w:rPr>
        <w:t>Plasma exchange plus prednisone and rituximab</w:t>
      </w:r>
    </w:p>
    <w:p w14:paraId="526E67AF" w14:textId="346F2057" w:rsidR="00836770" w:rsidRPr="000A70FC" w:rsidRDefault="00836770" w:rsidP="00836770">
      <w:pPr>
        <w:pStyle w:val="ListParagraph"/>
        <w:numPr>
          <w:ilvl w:val="0"/>
          <w:numId w:val="6"/>
        </w:numPr>
        <w:rPr>
          <w:sz w:val="20"/>
          <w:szCs w:val="20"/>
        </w:rPr>
      </w:pPr>
      <w:r w:rsidRPr="000A70FC">
        <w:rPr>
          <w:sz w:val="20"/>
          <w:szCs w:val="20"/>
        </w:rPr>
        <w:t>Platelet transfusion</w:t>
      </w:r>
    </w:p>
    <w:p w14:paraId="5FDF9C1E" w14:textId="4C70C994" w:rsidR="00836770" w:rsidRPr="000A70FC" w:rsidRDefault="00836770" w:rsidP="00836770">
      <w:pPr>
        <w:pStyle w:val="ListParagraph"/>
        <w:numPr>
          <w:ilvl w:val="0"/>
          <w:numId w:val="6"/>
        </w:numPr>
        <w:rPr>
          <w:sz w:val="20"/>
          <w:szCs w:val="20"/>
        </w:rPr>
      </w:pPr>
      <w:r w:rsidRPr="000A70FC">
        <w:rPr>
          <w:sz w:val="20"/>
          <w:szCs w:val="20"/>
        </w:rPr>
        <w:t>Plasmapheresis with normal saline and 5% albumin replacement</w:t>
      </w:r>
    </w:p>
    <w:p w14:paraId="54A96BD8" w14:textId="77777777" w:rsidR="00836770" w:rsidRPr="000A70FC" w:rsidRDefault="00836770" w:rsidP="00836770">
      <w:pPr>
        <w:rPr>
          <w:sz w:val="20"/>
          <w:szCs w:val="20"/>
        </w:rPr>
      </w:pPr>
    </w:p>
    <w:p w14:paraId="23DC8B4C" w14:textId="77777777" w:rsidR="00836770" w:rsidRPr="000A70FC" w:rsidRDefault="00836770" w:rsidP="00836770">
      <w:pPr>
        <w:pStyle w:val="ListParagraph"/>
        <w:numPr>
          <w:ilvl w:val="0"/>
          <w:numId w:val="3"/>
        </w:numPr>
        <w:rPr>
          <w:rFonts w:ascii="Calibri" w:hAnsi="Calibri" w:cs="Calibri"/>
          <w:sz w:val="20"/>
          <w:szCs w:val="20"/>
        </w:rPr>
      </w:pPr>
      <w:r w:rsidRPr="000A70FC">
        <w:rPr>
          <w:rFonts w:ascii="Calibri" w:hAnsi="Calibri" w:cs="Calibri"/>
          <w:sz w:val="20"/>
          <w:szCs w:val="20"/>
        </w:rPr>
        <w:t>A 66-year-old woman is evaluated in the emergency department for crushing chest pain. She is diagnosed with a high-risk non-ST-elevation myocardial infarction and treated with emergent percutaneous coronary intervention with a drug-eluting stent. Medical history includes a stroke 5 months ago. The patient has never had an episode of atrial fibrillation and does not have a prosthetic heart valve.</w:t>
      </w:r>
    </w:p>
    <w:p w14:paraId="5ED8A9DD" w14:textId="77777777" w:rsidR="00836770" w:rsidRPr="000A70FC" w:rsidRDefault="00836770" w:rsidP="00836770">
      <w:pPr>
        <w:ind w:left="720"/>
        <w:rPr>
          <w:rFonts w:ascii="Calibri" w:hAnsi="Calibri" w:cs="Calibri"/>
          <w:sz w:val="20"/>
          <w:szCs w:val="20"/>
        </w:rPr>
      </w:pPr>
    </w:p>
    <w:p w14:paraId="38F97986" w14:textId="77777777" w:rsidR="00836770" w:rsidRPr="000A70FC" w:rsidRDefault="00836770" w:rsidP="00836770">
      <w:pPr>
        <w:ind w:left="720"/>
        <w:rPr>
          <w:b/>
          <w:bCs/>
          <w:sz w:val="20"/>
          <w:szCs w:val="20"/>
        </w:rPr>
      </w:pPr>
      <w:r w:rsidRPr="000A70FC">
        <w:rPr>
          <w:b/>
          <w:bCs/>
          <w:sz w:val="20"/>
          <w:szCs w:val="20"/>
        </w:rPr>
        <w:t>Which of the following is the most appropriate antithrombotic treatment for this patient?</w:t>
      </w:r>
    </w:p>
    <w:p w14:paraId="55B7D548" w14:textId="77777777" w:rsidR="00836770" w:rsidRPr="000A70FC" w:rsidRDefault="00836770" w:rsidP="00836770">
      <w:pPr>
        <w:rPr>
          <w:sz w:val="20"/>
          <w:szCs w:val="20"/>
        </w:rPr>
      </w:pPr>
    </w:p>
    <w:p w14:paraId="087E0F90" w14:textId="77777777" w:rsidR="00836770" w:rsidRPr="000A70FC" w:rsidRDefault="00836770" w:rsidP="00836770">
      <w:pPr>
        <w:pStyle w:val="ListParagraph"/>
        <w:numPr>
          <w:ilvl w:val="0"/>
          <w:numId w:val="4"/>
        </w:numPr>
        <w:rPr>
          <w:sz w:val="20"/>
          <w:szCs w:val="20"/>
        </w:rPr>
      </w:pPr>
      <w:r w:rsidRPr="000A70FC">
        <w:rPr>
          <w:sz w:val="20"/>
          <w:szCs w:val="20"/>
        </w:rPr>
        <w:t>Aspirin</w:t>
      </w:r>
    </w:p>
    <w:p w14:paraId="6727CA12" w14:textId="77777777" w:rsidR="00836770" w:rsidRPr="000A70FC" w:rsidRDefault="00836770" w:rsidP="00836770">
      <w:pPr>
        <w:pStyle w:val="ListParagraph"/>
        <w:numPr>
          <w:ilvl w:val="0"/>
          <w:numId w:val="4"/>
        </w:numPr>
        <w:rPr>
          <w:sz w:val="20"/>
          <w:szCs w:val="20"/>
        </w:rPr>
      </w:pPr>
      <w:r w:rsidRPr="000A70FC">
        <w:rPr>
          <w:sz w:val="20"/>
          <w:szCs w:val="20"/>
        </w:rPr>
        <w:t>Aspirin and Ticagrelor</w:t>
      </w:r>
    </w:p>
    <w:p w14:paraId="7C800EAB" w14:textId="77777777" w:rsidR="00836770" w:rsidRPr="000A70FC" w:rsidRDefault="00836770" w:rsidP="00836770">
      <w:pPr>
        <w:pStyle w:val="ListParagraph"/>
        <w:numPr>
          <w:ilvl w:val="0"/>
          <w:numId w:val="4"/>
        </w:numPr>
        <w:rPr>
          <w:sz w:val="20"/>
          <w:szCs w:val="20"/>
        </w:rPr>
      </w:pPr>
      <w:r w:rsidRPr="000A70FC">
        <w:rPr>
          <w:sz w:val="20"/>
          <w:szCs w:val="20"/>
        </w:rPr>
        <w:t>Aspirin and Prasugrel</w:t>
      </w:r>
    </w:p>
    <w:p w14:paraId="57BFB92B" w14:textId="77777777" w:rsidR="00836770" w:rsidRPr="000A70FC" w:rsidRDefault="00836770" w:rsidP="00836770">
      <w:pPr>
        <w:pStyle w:val="ListParagraph"/>
        <w:numPr>
          <w:ilvl w:val="0"/>
          <w:numId w:val="4"/>
        </w:numPr>
        <w:rPr>
          <w:sz w:val="20"/>
          <w:szCs w:val="20"/>
        </w:rPr>
      </w:pPr>
      <w:r w:rsidRPr="000A70FC">
        <w:rPr>
          <w:sz w:val="20"/>
          <w:szCs w:val="20"/>
        </w:rPr>
        <w:t>Aspirin, Warfarin, and Clopidogrel</w:t>
      </w:r>
    </w:p>
    <w:p w14:paraId="246A49B5" w14:textId="77777777" w:rsidR="007B0045" w:rsidRPr="000A70FC" w:rsidRDefault="007B0045" w:rsidP="007B0045">
      <w:pPr>
        <w:rPr>
          <w:sz w:val="20"/>
          <w:szCs w:val="20"/>
        </w:rPr>
      </w:pPr>
    </w:p>
    <w:p w14:paraId="16326774" w14:textId="0C757215" w:rsidR="007B0045" w:rsidRPr="000A70FC" w:rsidRDefault="007B0045" w:rsidP="007B0045">
      <w:pPr>
        <w:pStyle w:val="ListParagraph"/>
        <w:numPr>
          <w:ilvl w:val="0"/>
          <w:numId w:val="3"/>
        </w:numPr>
        <w:rPr>
          <w:sz w:val="20"/>
          <w:szCs w:val="20"/>
        </w:rPr>
      </w:pPr>
      <w:r w:rsidRPr="000A70FC">
        <w:rPr>
          <w:sz w:val="20"/>
          <w:szCs w:val="20"/>
        </w:rPr>
        <w:t>A 77-year-old man is evaluated in the emergency department for two episodes of melena. He reports no dyspnea or lightheadedness and no hematemesis. Medical history is significant for cirrhosis secondary to hepatitis C virus, which has previously been well compensated. He also has grade 1 esophageal varices but no history of gastrointestinal bleeding. His only medication is propranolol.</w:t>
      </w:r>
    </w:p>
    <w:p w14:paraId="54CB1B98" w14:textId="53FFFF3E" w:rsidR="007B0045" w:rsidRPr="000A70FC" w:rsidRDefault="007B0045" w:rsidP="007B0045">
      <w:pPr>
        <w:pStyle w:val="ListParagraph"/>
        <w:rPr>
          <w:sz w:val="20"/>
          <w:szCs w:val="20"/>
        </w:rPr>
      </w:pPr>
      <w:r w:rsidRPr="000A70FC">
        <w:rPr>
          <w:sz w:val="20"/>
          <w:szCs w:val="20"/>
        </w:rPr>
        <w:t>On physical examination, the patient is alert and oriented. Temperature is normal, blood pressure is 85/45 mm Hg, pulse rate is 76/min, and respiration rate is 18/min. Oxygen saturation is 97% with the patient breathing ambient air. Icterus is present. Extremities are cool to touch. The abdomen is unremarkable.</w:t>
      </w:r>
    </w:p>
    <w:p w14:paraId="7091E303" w14:textId="77777777" w:rsidR="007B0045" w:rsidRPr="000A70FC" w:rsidRDefault="007B0045" w:rsidP="007B0045">
      <w:pPr>
        <w:pStyle w:val="ListParagraph"/>
        <w:rPr>
          <w:sz w:val="20"/>
          <w:szCs w:val="20"/>
        </w:rPr>
      </w:pPr>
    </w:p>
    <w:p w14:paraId="6306A737" w14:textId="502F50DA" w:rsidR="007B0045" w:rsidRPr="000A70FC" w:rsidRDefault="007B0045" w:rsidP="007B0045">
      <w:pPr>
        <w:pStyle w:val="ListParagraph"/>
        <w:rPr>
          <w:sz w:val="20"/>
          <w:szCs w:val="20"/>
        </w:rPr>
      </w:pPr>
      <w:r w:rsidRPr="000A70FC">
        <w:rPr>
          <w:sz w:val="20"/>
          <w:szCs w:val="20"/>
        </w:rPr>
        <w:t>Hemoglobin is 6.5 g/dL.</w:t>
      </w:r>
    </w:p>
    <w:p w14:paraId="52348D4A" w14:textId="77777777" w:rsidR="007B0045" w:rsidRPr="000A70FC" w:rsidRDefault="007B0045" w:rsidP="007B0045">
      <w:pPr>
        <w:pStyle w:val="ListParagraph"/>
        <w:rPr>
          <w:sz w:val="20"/>
          <w:szCs w:val="20"/>
        </w:rPr>
      </w:pPr>
    </w:p>
    <w:p w14:paraId="0DE16CD6" w14:textId="12BB2046" w:rsidR="007B0045" w:rsidRPr="000A70FC" w:rsidRDefault="007B0045" w:rsidP="007B0045">
      <w:pPr>
        <w:pStyle w:val="ListParagraph"/>
        <w:rPr>
          <w:sz w:val="20"/>
          <w:szCs w:val="20"/>
        </w:rPr>
      </w:pPr>
      <w:r w:rsidRPr="000A70FC">
        <w:rPr>
          <w:sz w:val="20"/>
          <w:szCs w:val="20"/>
        </w:rPr>
        <w:t>Two peripheral intravenous lines are inserted, and fluid resuscitation with 0.9% saline is initiated.</w:t>
      </w:r>
    </w:p>
    <w:p w14:paraId="1DD556A3" w14:textId="77777777" w:rsidR="007B0045" w:rsidRPr="000A70FC" w:rsidRDefault="007B0045" w:rsidP="007B0045">
      <w:pPr>
        <w:pStyle w:val="ListParagraph"/>
        <w:rPr>
          <w:sz w:val="20"/>
          <w:szCs w:val="20"/>
        </w:rPr>
      </w:pPr>
    </w:p>
    <w:p w14:paraId="163F25FA" w14:textId="5DBFEB5A" w:rsidR="007B0045" w:rsidRPr="000A70FC" w:rsidRDefault="007B0045" w:rsidP="007B0045">
      <w:pPr>
        <w:pStyle w:val="ListParagraph"/>
        <w:rPr>
          <w:b/>
          <w:bCs/>
          <w:sz w:val="20"/>
          <w:szCs w:val="20"/>
        </w:rPr>
      </w:pPr>
      <w:r w:rsidRPr="000A70FC">
        <w:rPr>
          <w:b/>
          <w:bCs/>
          <w:sz w:val="20"/>
          <w:szCs w:val="20"/>
        </w:rPr>
        <w:t>Which of the following is the most appropriate additional treatment?</w:t>
      </w:r>
    </w:p>
    <w:p w14:paraId="003A3CB3" w14:textId="77777777" w:rsidR="007B0045" w:rsidRPr="000A70FC" w:rsidRDefault="007B0045" w:rsidP="007B0045">
      <w:pPr>
        <w:pStyle w:val="ListParagraph"/>
        <w:rPr>
          <w:sz w:val="20"/>
          <w:szCs w:val="20"/>
        </w:rPr>
      </w:pPr>
    </w:p>
    <w:p w14:paraId="4802DDEA" w14:textId="6554277D" w:rsidR="007B0045" w:rsidRPr="000A70FC" w:rsidRDefault="007B0045" w:rsidP="007B0045">
      <w:pPr>
        <w:pStyle w:val="ListParagraph"/>
        <w:numPr>
          <w:ilvl w:val="0"/>
          <w:numId w:val="7"/>
        </w:numPr>
        <w:rPr>
          <w:sz w:val="20"/>
          <w:szCs w:val="20"/>
        </w:rPr>
      </w:pPr>
      <w:r w:rsidRPr="000A70FC">
        <w:rPr>
          <w:sz w:val="20"/>
          <w:szCs w:val="20"/>
        </w:rPr>
        <w:t>Esophageal balloon tamponade</w:t>
      </w:r>
    </w:p>
    <w:p w14:paraId="71B5C473" w14:textId="48998479" w:rsidR="007B0045" w:rsidRPr="000A70FC" w:rsidRDefault="007B0045" w:rsidP="007B0045">
      <w:pPr>
        <w:pStyle w:val="ListParagraph"/>
        <w:numPr>
          <w:ilvl w:val="0"/>
          <w:numId w:val="7"/>
        </w:numPr>
        <w:rPr>
          <w:sz w:val="20"/>
          <w:szCs w:val="20"/>
        </w:rPr>
      </w:pPr>
      <w:r w:rsidRPr="000A70FC">
        <w:rPr>
          <w:sz w:val="20"/>
          <w:szCs w:val="20"/>
        </w:rPr>
        <w:t>Norepinephrine</w:t>
      </w:r>
    </w:p>
    <w:p w14:paraId="5F441275" w14:textId="5D85662B" w:rsidR="007B0045" w:rsidRPr="000A70FC" w:rsidRDefault="007B0045" w:rsidP="007B0045">
      <w:pPr>
        <w:pStyle w:val="ListParagraph"/>
        <w:numPr>
          <w:ilvl w:val="0"/>
          <w:numId w:val="7"/>
        </w:numPr>
        <w:rPr>
          <w:sz w:val="20"/>
          <w:szCs w:val="20"/>
        </w:rPr>
      </w:pPr>
      <w:r w:rsidRPr="000A70FC">
        <w:rPr>
          <w:sz w:val="20"/>
          <w:szCs w:val="20"/>
        </w:rPr>
        <w:t>Packed red blood cell transfusion</w:t>
      </w:r>
    </w:p>
    <w:p w14:paraId="51E93A11" w14:textId="5B1798DA" w:rsidR="007B0045" w:rsidRPr="000A70FC" w:rsidRDefault="007B0045" w:rsidP="007B0045">
      <w:pPr>
        <w:pStyle w:val="ListParagraph"/>
        <w:numPr>
          <w:ilvl w:val="0"/>
          <w:numId w:val="7"/>
        </w:numPr>
        <w:rPr>
          <w:sz w:val="20"/>
          <w:szCs w:val="20"/>
        </w:rPr>
      </w:pPr>
      <w:proofErr w:type="spellStart"/>
      <w:r w:rsidRPr="000A70FC">
        <w:rPr>
          <w:sz w:val="20"/>
          <w:szCs w:val="20"/>
        </w:rPr>
        <w:t>Transjugular</w:t>
      </w:r>
      <w:proofErr w:type="spellEnd"/>
      <w:r w:rsidRPr="000A70FC">
        <w:rPr>
          <w:sz w:val="20"/>
          <w:szCs w:val="20"/>
        </w:rPr>
        <w:t xml:space="preserve"> intrahepatic portosystemic shunt</w:t>
      </w:r>
    </w:p>
    <w:p w14:paraId="6A2CDF1F" w14:textId="77777777" w:rsidR="007B0045" w:rsidRPr="000A70FC" w:rsidRDefault="007B0045" w:rsidP="007B0045">
      <w:pPr>
        <w:rPr>
          <w:sz w:val="20"/>
          <w:szCs w:val="20"/>
        </w:rPr>
      </w:pPr>
    </w:p>
    <w:p w14:paraId="03C43D13" w14:textId="6FCC9638" w:rsidR="007B0045" w:rsidRPr="000A70FC" w:rsidRDefault="000A70FC" w:rsidP="007B0045">
      <w:pPr>
        <w:pStyle w:val="ListParagraph"/>
        <w:numPr>
          <w:ilvl w:val="0"/>
          <w:numId w:val="3"/>
        </w:numPr>
        <w:rPr>
          <w:sz w:val="20"/>
          <w:szCs w:val="20"/>
        </w:rPr>
      </w:pPr>
      <w:r w:rsidRPr="000A70FC">
        <w:rPr>
          <w:sz w:val="20"/>
          <w:szCs w:val="20"/>
        </w:rPr>
        <w:t>A 49-year-old man is hospitalized for one day of melanotic stools. He is taking ibuprofen daily to prevent migraine headaches.</w:t>
      </w:r>
    </w:p>
    <w:p w14:paraId="5872C562" w14:textId="77777777" w:rsidR="000A70FC" w:rsidRPr="000A70FC" w:rsidRDefault="000A70FC" w:rsidP="000A70FC">
      <w:pPr>
        <w:rPr>
          <w:sz w:val="20"/>
          <w:szCs w:val="20"/>
        </w:rPr>
      </w:pPr>
    </w:p>
    <w:p w14:paraId="6197DFAF" w14:textId="189E670C" w:rsidR="000A70FC" w:rsidRPr="000A70FC" w:rsidRDefault="000A70FC" w:rsidP="000A70FC">
      <w:pPr>
        <w:ind w:left="720"/>
        <w:rPr>
          <w:sz w:val="20"/>
          <w:szCs w:val="20"/>
        </w:rPr>
      </w:pPr>
      <w:r w:rsidRPr="000A70FC">
        <w:rPr>
          <w:sz w:val="20"/>
          <w:szCs w:val="20"/>
        </w:rPr>
        <w:t>On physical examination, vital signs and physical examination findings are normal.</w:t>
      </w:r>
    </w:p>
    <w:p w14:paraId="6A529764" w14:textId="77777777" w:rsidR="000A70FC" w:rsidRPr="000A70FC" w:rsidRDefault="000A70FC" w:rsidP="000A70FC">
      <w:pPr>
        <w:ind w:left="720"/>
        <w:rPr>
          <w:sz w:val="20"/>
          <w:szCs w:val="20"/>
        </w:rPr>
      </w:pPr>
    </w:p>
    <w:p w14:paraId="1C0D2F21" w14:textId="35EBF551" w:rsidR="000A70FC" w:rsidRPr="000A70FC" w:rsidRDefault="000A70FC" w:rsidP="000A70FC">
      <w:pPr>
        <w:ind w:left="720"/>
        <w:rPr>
          <w:sz w:val="20"/>
          <w:szCs w:val="20"/>
        </w:rPr>
      </w:pPr>
      <w:r w:rsidRPr="000A70FC">
        <w:rPr>
          <w:sz w:val="20"/>
          <w:szCs w:val="20"/>
        </w:rPr>
        <w:t>Laboratory studies reveal a hemoglobin level of 11.2 g/dL.</w:t>
      </w:r>
    </w:p>
    <w:p w14:paraId="7E72C1A6" w14:textId="77777777" w:rsidR="000A70FC" w:rsidRPr="000A70FC" w:rsidRDefault="000A70FC" w:rsidP="000A70FC">
      <w:pPr>
        <w:ind w:left="720"/>
        <w:rPr>
          <w:sz w:val="20"/>
          <w:szCs w:val="20"/>
        </w:rPr>
      </w:pPr>
    </w:p>
    <w:p w14:paraId="13499D8D" w14:textId="0C0C2E3A" w:rsidR="000A70FC" w:rsidRPr="000A70FC" w:rsidRDefault="000A70FC" w:rsidP="000A70FC">
      <w:pPr>
        <w:ind w:left="720"/>
        <w:rPr>
          <w:sz w:val="20"/>
          <w:szCs w:val="20"/>
        </w:rPr>
      </w:pPr>
      <w:r w:rsidRPr="000A70FC">
        <w:rPr>
          <w:sz w:val="20"/>
          <w:szCs w:val="20"/>
        </w:rPr>
        <w:t xml:space="preserve">Upper endoscopy shows a 1.5 cm, clean-based, superficial duodenal ulcer. Findings from gastric biopsy specimen of Helicobacter pylori infection are pending. </w:t>
      </w:r>
    </w:p>
    <w:p w14:paraId="3897331F" w14:textId="77777777" w:rsidR="000A70FC" w:rsidRPr="000A70FC" w:rsidRDefault="000A70FC" w:rsidP="000A70FC">
      <w:pPr>
        <w:ind w:left="720"/>
        <w:rPr>
          <w:sz w:val="20"/>
          <w:szCs w:val="20"/>
        </w:rPr>
      </w:pPr>
    </w:p>
    <w:p w14:paraId="26AC5939" w14:textId="27E455D4" w:rsidR="000A70FC" w:rsidRPr="000A70FC" w:rsidRDefault="000A70FC" w:rsidP="000A70FC">
      <w:pPr>
        <w:ind w:left="720"/>
        <w:rPr>
          <w:sz w:val="20"/>
          <w:szCs w:val="20"/>
        </w:rPr>
      </w:pPr>
      <w:r w:rsidRPr="000A70FC">
        <w:rPr>
          <w:sz w:val="20"/>
          <w:szCs w:val="20"/>
        </w:rPr>
        <w:t xml:space="preserve">Ibuprofen is stopped. </w:t>
      </w:r>
    </w:p>
    <w:p w14:paraId="64B481B8" w14:textId="77777777" w:rsidR="000A70FC" w:rsidRPr="000A70FC" w:rsidRDefault="000A70FC" w:rsidP="000A70FC">
      <w:pPr>
        <w:ind w:left="720"/>
        <w:rPr>
          <w:b/>
          <w:bCs/>
          <w:sz w:val="20"/>
          <w:szCs w:val="20"/>
        </w:rPr>
      </w:pPr>
    </w:p>
    <w:p w14:paraId="7C03521C" w14:textId="77777777" w:rsidR="000A70FC" w:rsidRDefault="000A70FC" w:rsidP="000A70FC">
      <w:pPr>
        <w:ind w:left="720"/>
        <w:rPr>
          <w:b/>
          <w:bCs/>
          <w:sz w:val="20"/>
          <w:szCs w:val="20"/>
        </w:rPr>
      </w:pPr>
    </w:p>
    <w:p w14:paraId="0F24B59C" w14:textId="373EB71B" w:rsidR="000A70FC" w:rsidRPr="000A70FC" w:rsidRDefault="000A70FC" w:rsidP="000A70FC">
      <w:pPr>
        <w:ind w:left="720"/>
        <w:rPr>
          <w:b/>
          <w:bCs/>
          <w:sz w:val="20"/>
          <w:szCs w:val="20"/>
        </w:rPr>
      </w:pPr>
      <w:r w:rsidRPr="000A70FC">
        <w:rPr>
          <w:b/>
          <w:bCs/>
          <w:sz w:val="20"/>
          <w:szCs w:val="20"/>
        </w:rPr>
        <w:lastRenderedPageBreak/>
        <w:t>Which of the following is the most appropriate management?</w:t>
      </w:r>
    </w:p>
    <w:p w14:paraId="6BCA0522" w14:textId="77777777" w:rsidR="000A70FC" w:rsidRPr="000A70FC" w:rsidRDefault="000A70FC" w:rsidP="000A70FC">
      <w:pPr>
        <w:ind w:left="720"/>
        <w:rPr>
          <w:sz w:val="20"/>
          <w:szCs w:val="20"/>
        </w:rPr>
      </w:pPr>
    </w:p>
    <w:p w14:paraId="2126AEAF" w14:textId="63EF0B57" w:rsidR="000A70FC" w:rsidRPr="000A70FC" w:rsidRDefault="000A70FC" w:rsidP="000A70FC">
      <w:pPr>
        <w:pStyle w:val="ListParagraph"/>
        <w:numPr>
          <w:ilvl w:val="0"/>
          <w:numId w:val="8"/>
        </w:numPr>
        <w:rPr>
          <w:sz w:val="20"/>
          <w:szCs w:val="20"/>
        </w:rPr>
      </w:pPr>
      <w:r w:rsidRPr="000A70FC">
        <w:rPr>
          <w:sz w:val="20"/>
          <w:szCs w:val="20"/>
        </w:rPr>
        <w:t>Intravenous proton pump inhibitor (PPI) and hospital observation for 72 hours</w:t>
      </w:r>
    </w:p>
    <w:p w14:paraId="75C05626" w14:textId="7CFE6157" w:rsidR="000A70FC" w:rsidRPr="000A70FC" w:rsidRDefault="000A70FC" w:rsidP="000A70FC">
      <w:pPr>
        <w:pStyle w:val="ListParagraph"/>
        <w:numPr>
          <w:ilvl w:val="0"/>
          <w:numId w:val="8"/>
        </w:numPr>
        <w:rPr>
          <w:sz w:val="20"/>
          <w:szCs w:val="20"/>
        </w:rPr>
      </w:pPr>
      <w:r w:rsidRPr="000A70FC">
        <w:rPr>
          <w:sz w:val="20"/>
          <w:szCs w:val="20"/>
        </w:rPr>
        <w:t>Once-daily oral PPI, feeding, and hospital discharge</w:t>
      </w:r>
    </w:p>
    <w:p w14:paraId="1DBC2E13" w14:textId="3CD9AA93" w:rsidR="000A70FC" w:rsidRPr="000A70FC" w:rsidRDefault="000A70FC" w:rsidP="000A70FC">
      <w:pPr>
        <w:pStyle w:val="ListParagraph"/>
        <w:numPr>
          <w:ilvl w:val="0"/>
          <w:numId w:val="8"/>
        </w:numPr>
        <w:rPr>
          <w:sz w:val="20"/>
          <w:szCs w:val="20"/>
        </w:rPr>
      </w:pPr>
      <w:r w:rsidRPr="000A70FC">
        <w:rPr>
          <w:sz w:val="20"/>
          <w:szCs w:val="20"/>
        </w:rPr>
        <w:t>Once-daily oral PPI, no feeding, and hospital observation for 72 hours</w:t>
      </w:r>
    </w:p>
    <w:p w14:paraId="72E3DAF4" w14:textId="55FCA1E3" w:rsidR="000A70FC" w:rsidRPr="000A70FC" w:rsidRDefault="000A70FC" w:rsidP="000A70FC">
      <w:pPr>
        <w:pStyle w:val="ListParagraph"/>
        <w:numPr>
          <w:ilvl w:val="0"/>
          <w:numId w:val="8"/>
        </w:numPr>
        <w:rPr>
          <w:sz w:val="20"/>
          <w:szCs w:val="20"/>
        </w:rPr>
      </w:pPr>
      <w:r w:rsidRPr="000A70FC">
        <w:rPr>
          <w:sz w:val="20"/>
          <w:szCs w:val="20"/>
        </w:rPr>
        <w:t>Upper endoscopy repeated in 24 hours</w:t>
      </w:r>
    </w:p>
    <w:p w14:paraId="712F9AFB" w14:textId="77777777" w:rsidR="00836770" w:rsidRPr="000A70FC" w:rsidRDefault="00836770" w:rsidP="00836770">
      <w:pPr>
        <w:rPr>
          <w:rFonts w:ascii="Calibri" w:hAnsi="Calibri" w:cs="Calibri"/>
          <w:sz w:val="20"/>
          <w:szCs w:val="20"/>
        </w:rPr>
      </w:pPr>
    </w:p>
    <w:p w14:paraId="4E86527B" w14:textId="77777777" w:rsidR="00836770" w:rsidRPr="000A70FC" w:rsidRDefault="00836770" w:rsidP="00836770">
      <w:pPr>
        <w:rPr>
          <w:sz w:val="20"/>
          <w:szCs w:val="20"/>
        </w:rPr>
      </w:pPr>
    </w:p>
    <w:sectPr w:rsidR="00836770" w:rsidRPr="000A70FC" w:rsidSect="0037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04A"/>
    <w:multiLevelType w:val="hybridMultilevel"/>
    <w:tmpl w:val="A8205A06"/>
    <w:lvl w:ilvl="0" w:tplc="81644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36E1D"/>
    <w:multiLevelType w:val="hybridMultilevel"/>
    <w:tmpl w:val="CF3E37C6"/>
    <w:lvl w:ilvl="0" w:tplc="9820A2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B4F3B"/>
    <w:multiLevelType w:val="hybridMultilevel"/>
    <w:tmpl w:val="95C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95437"/>
    <w:multiLevelType w:val="hybridMultilevel"/>
    <w:tmpl w:val="1CBE0106"/>
    <w:lvl w:ilvl="0" w:tplc="1C787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832EED"/>
    <w:multiLevelType w:val="hybridMultilevel"/>
    <w:tmpl w:val="CD5483C0"/>
    <w:lvl w:ilvl="0" w:tplc="C52A8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7C0600"/>
    <w:multiLevelType w:val="hybridMultilevel"/>
    <w:tmpl w:val="BEFA1550"/>
    <w:lvl w:ilvl="0" w:tplc="149AA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FC6581"/>
    <w:multiLevelType w:val="hybridMultilevel"/>
    <w:tmpl w:val="6114C3E4"/>
    <w:lvl w:ilvl="0" w:tplc="C1821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5641F4"/>
    <w:multiLevelType w:val="hybridMultilevel"/>
    <w:tmpl w:val="B1C68C5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466779">
    <w:abstractNumId w:val="0"/>
  </w:num>
  <w:num w:numId="2" w16cid:durableId="1916089502">
    <w:abstractNumId w:val="1"/>
  </w:num>
  <w:num w:numId="3" w16cid:durableId="1965457398">
    <w:abstractNumId w:val="2"/>
  </w:num>
  <w:num w:numId="4" w16cid:durableId="1401291877">
    <w:abstractNumId w:val="7"/>
  </w:num>
  <w:num w:numId="5" w16cid:durableId="2125223677">
    <w:abstractNumId w:val="6"/>
  </w:num>
  <w:num w:numId="6" w16cid:durableId="2072382257">
    <w:abstractNumId w:val="5"/>
  </w:num>
  <w:num w:numId="7" w16cid:durableId="992030973">
    <w:abstractNumId w:val="3"/>
  </w:num>
  <w:num w:numId="8" w16cid:durableId="1766458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4D"/>
    <w:rsid w:val="00047796"/>
    <w:rsid w:val="000A70FC"/>
    <w:rsid w:val="00371DD9"/>
    <w:rsid w:val="003748B3"/>
    <w:rsid w:val="0040404D"/>
    <w:rsid w:val="00620CEC"/>
    <w:rsid w:val="007B0045"/>
    <w:rsid w:val="00836770"/>
    <w:rsid w:val="00B6416E"/>
    <w:rsid w:val="00B867D4"/>
    <w:rsid w:val="00F0087A"/>
    <w:rsid w:val="00F1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C90E2"/>
  <w15:chartTrackingRefBased/>
  <w15:docId w15:val="{7259FB72-F2DE-2B4D-8160-AE24E9B1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0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0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0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0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04D"/>
    <w:rPr>
      <w:rFonts w:eastAsiaTheme="majorEastAsia" w:cstheme="majorBidi"/>
      <w:color w:val="272727" w:themeColor="text1" w:themeTint="D8"/>
    </w:rPr>
  </w:style>
  <w:style w:type="paragraph" w:styleId="Title">
    <w:name w:val="Title"/>
    <w:basedOn w:val="Normal"/>
    <w:next w:val="Normal"/>
    <w:link w:val="TitleChar"/>
    <w:uiPriority w:val="10"/>
    <w:qFormat/>
    <w:rsid w:val="004040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0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0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404D"/>
    <w:rPr>
      <w:i/>
      <w:iCs/>
      <w:color w:val="404040" w:themeColor="text1" w:themeTint="BF"/>
    </w:rPr>
  </w:style>
  <w:style w:type="paragraph" w:styleId="ListParagraph">
    <w:name w:val="List Paragraph"/>
    <w:basedOn w:val="Normal"/>
    <w:uiPriority w:val="34"/>
    <w:qFormat/>
    <w:rsid w:val="0040404D"/>
    <w:pPr>
      <w:ind w:left="720"/>
      <w:contextualSpacing/>
    </w:pPr>
  </w:style>
  <w:style w:type="character" w:styleId="IntenseEmphasis">
    <w:name w:val="Intense Emphasis"/>
    <w:basedOn w:val="DefaultParagraphFont"/>
    <w:uiPriority w:val="21"/>
    <w:qFormat/>
    <w:rsid w:val="0040404D"/>
    <w:rPr>
      <w:i/>
      <w:iCs/>
      <w:color w:val="0F4761" w:themeColor="accent1" w:themeShade="BF"/>
    </w:rPr>
  </w:style>
  <w:style w:type="paragraph" w:styleId="IntenseQuote">
    <w:name w:val="Intense Quote"/>
    <w:basedOn w:val="Normal"/>
    <w:next w:val="Normal"/>
    <w:link w:val="IntenseQuoteChar"/>
    <w:uiPriority w:val="30"/>
    <w:qFormat/>
    <w:rsid w:val="00404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04D"/>
    <w:rPr>
      <w:i/>
      <w:iCs/>
      <w:color w:val="0F4761" w:themeColor="accent1" w:themeShade="BF"/>
    </w:rPr>
  </w:style>
  <w:style w:type="character" w:styleId="IntenseReference">
    <w:name w:val="Intense Reference"/>
    <w:basedOn w:val="DefaultParagraphFont"/>
    <w:uiPriority w:val="32"/>
    <w:qFormat/>
    <w:rsid w:val="004040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Shinar</dc:creator>
  <cp:keywords/>
  <dc:description/>
  <cp:lastModifiedBy>Ron Shinar</cp:lastModifiedBy>
  <cp:revision>2</cp:revision>
  <dcterms:created xsi:type="dcterms:W3CDTF">2024-07-03T21:04:00Z</dcterms:created>
  <dcterms:modified xsi:type="dcterms:W3CDTF">2024-07-03T21:04:00Z</dcterms:modified>
</cp:coreProperties>
</file>